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A8" w:rsidRDefault="007C4DA8" w:rsidP="007C4DA8">
      <w:pPr>
        <w:spacing w:line="570" w:lineRule="exact"/>
        <w:jc w:val="center"/>
        <w:rPr>
          <w:rFonts w:ascii="宋体" w:hAnsi="宋体" w:cs="宋体" w:hint="eastAsia"/>
          <w:color w:val="000000"/>
          <w:kern w:val="1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kern w:val="1"/>
          <w:sz w:val="44"/>
          <w:szCs w:val="44"/>
        </w:rPr>
        <w:t>2021年河北省科技活动周工作方案</w:t>
      </w:r>
    </w:p>
    <w:bookmarkEnd w:id="0"/>
    <w:p w:rsidR="007C4DA8" w:rsidRDefault="007C4DA8" w:rsidP="007C4DA8">
      <w:pPr>
        <w:spacing w:line="570" w:lineRule="exact"/>
        <w:rPr>
          <w:rFonts w:ascii="宋体" w:hAnsi="宋体" w:cs="宋体"/>
          <w:b/>
          <w:color w:val="000000"/>
          <w:kern w:val="1"/>
          <w:sz w:val="44"/>
          <w:szCs w:val="44"/>
        </w:rPr>
      </w:pPr>
    </w:p>
    <w:p w:rsidR="007C4DA8" w:rsidRDefault="007C4DA8" w:rsidP="007C4DA8">
      <w:pPr>
        <w:spacing w:line="570" w:lineRule="exact"/>
        <w:ind w:firstLine="640"/>
        <w:rPr>
          <w:rFonts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根据《科技部 中宣部 中国科协关于举办2021年全国科技活动周的通知》（国科发智〔2021〕77号）精神，结合我省实际，就2021年河北省科技活动周工作制定如下方案。</w:t>
      </w:r>
    </w:p>
    <w:p w:rsidR="007C4DA8" w:rsidRDefault="007C4DA8" w:rsidP="007C4DA8">
      <w:pPr>
        <w:spacing w:line="570" w:lineRule="exact"/>
        <w:ind w:firstLine="643"/>
        <w:rPr>
          <w:rFonts w:ascii="黑体" w:eastAsia="黑体" w:hAnsi="黑体" w:cs="黑体"/>
          <w:color w:val="000000"/>
          <w:kern w:val="1"/>
          <w:sz w:val="32"/>
          <w:szCs w:val="32"/>
        </w:rPr>
      </w:pPr>
      <w:r>
        <w:rPr>
          <w:rFonts w:ascii="黑体" w:eastAsia="黑体" w:hAnsi="黑体" w:cs="黑体"/>
          <w:color w:val="000000"/>
          <w:kern w:val="1"/>
          <w:sz w:val="32"/>
          <w:szCs w:val="32"/>
        </w:rPr>
        <w:t>一、科技活动周主题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全国：</w:t>
      </w:r>
      <w:r>
        <w:rPr>
          <w:rFonts w:ascii="仿宋_GB2312" w:eastAsia="仿宋_GB2312" w:hAnsi="宋体" w:hint="eastAsia"/>
          <w:sz w:val="32"/>
          <w:szCs w:val="32"/>
        </w:rPr>
        <w:t>百年回望：中国共产党领导科技发展</w:t>
      </w:r>
    </w:p>
    <w:p w:rsidR="007C4DA8" w:rsidRDefault="007C4DA8" w:rsidP="007C4DA8">
      <w:pPr>
        <w:spacing w:line="570" w:lineRule="exact"/>
        <w:ind w:firstLine="640"/>
        <w:rPr>
          <w:rFonts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河北：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科技兴冀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百年风华</w:t>
      </w:r>
    </w:p>
    <w:p w:rsidR="007C4DA8" w:rsidRDefault="007C4DA8" w:rsidP="007C4DA8">
      <w:pPr>
        <w:spacing w:line="570" w:lineRule="exact"/>
        <w:ind w:firstLine="643"/>
        <w:rPr>
          <w:rFonts w:ascii="黑体" w:eastAsia="黑体" w:hAnsi="黑体" w:cs="黑体"/>
          <w:color w:val="000000"/>
          <w:kern w:val="1"/>
          <w:sz w:val="32"/>
          <w:szCs w:val="32"/>
        </w:rPr>
      </w:pPr>
      <w:r>
        <w:rPr>
          <w:rFonts w:ascii="黑体" w:eastAsia="黑体" w:hAnsi="黑体" w:cs="黑体"/>
          <w:color w:val="000000"/>
          <w:kern w:val="1"/>
          <w:sz w:val="32"/>
          <w:szCs w:val="32"/>
        </w:rPr>
        <w:t>二、举办时间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2021年5月22日—28日</w:t>
      </w:r>
    </w:p>
    <w:p w:rsidR="007C4DA8" w:rsidRDefault="007C4DA8" w:rsidP="007C4DA8">
      <w:pPr>
        <w:spacing w:line="570" w:lineRule="exact"/>
        <w:ind w:firstLine="643"/>
        <w:rPr>
          <w:rFonts w:ascii="黑体" w:eastAsia="黑体" w:hAnsi="黑体" w:cs="黑体"/>
          <w:color w:val="000000"/>
          <w:kern w:val="1"/>
          <w:sz w:val="32"/>
          <w:szCs w:val="32"/>
        </w:rPr>
      </w:pPr>
      <w:r>
        <w:rPr>
          <w:rFonts w:ascii="黑体" w:eastAsia="黑体" w:hAnsi="黑体" w:cs="黑体"/>
          <w:color w:val="000000"/>
          <w:kern w:val="1"/>
          <w:sz w:val="32"/>
          <w:szCs w:val="32"/>
        </w:rPr>
        <w:t>三、重点内容</w:t>
      </w:r>
    </w:p>
    <w:p w:rsidR="007C4DA8" w:rsidRDefault="007C4DA8" w:rsidP="007C4DA8">
      <w:pPr>
        <w:spacing w:line="57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围绕科技活动周主题，突出宣传党对科技全面领导和方向指引，</w:t>
      </w:r>
      <w:r>
        <w:rPr>
          <w:rFonts w:hAnsi="宋体" w:hint="eastAsia"/>
          <w:sz w:val="32"/>
          <w:szCs w:val="32"/>
        </w:rPr>
        <w:t>大力</w:t>
      </w:r>
      <w:r>
        <w:rPr>
          <w:rFonts w:ascii="仿宋_GB2312" w:eastAsia="仿宋_GB2312" w:hAnsi="宋体" w:hint="eastAsia"/>
          <w:sz w:val="32"/>
          <w:szCs w:val="32"/>
        </w:rPr>
        <w:t>弘扬科学家精神，举办青少年科技创新活动，开展科技为民服务活动，集中回顾河北科技历程，讲述河北创新故事，展示河北科技成果。</w:t>
      </w:r>
    </w:p>
    <w:p w:rsidR="007C4DA8" w:rsidRDefault="007C4DA8" w:rsidP="007C4DA8">
      <w:pPr>
        <w:spacing w:line="570" w:lineRule="exact"/>
        <w:ind w:firstLine="643"/>
        <w:rPr>
          <w:rFonts w:ascii="黑体" w:eastAsia="黑体" w:hAnsi="黑体" w:cs="黑体"/>
          <w:color w:val="000000"/>
          <w:kern w:val="1"/>
          <w:sz w:val="32"/>
          <w:szCs w:val="32"/>
        </w:rPr>
      </w:pPr>
      <w:r>
        <w:rPr>
          <w:rFonts w:ascii="黑体" w:eastAsia="黑体" w:hAnsi="黑体" w:cs="黑体"/>
          <w:color w:val="000000"/>
          <w:kern w:val="1"/>
          <w:sz w:val="32"/>
          <w:szCs w:val="32"/>
        </w:rPr>
        <w:t>四、重点</w:t>
      </w:r>
      <w:r>
        <w:rPr>
          <w:rFonts w:ascii="黑体" w:eastAsia="黑体" w:hAnsi="黑体" w:cs="黑体" w:hint="eastAsia"/>
          <w:color w:val="000000"/>
          <w:kern w:val="1"/>
          <w:sz w:val="32"/>
          <w:szCs w:val="32"/>
        </w:rPr>
        <w:t>活动</w:t>
      </w:r>
    </w:p>
    <w:p w:rsidR="007C4DA8" w:rsidRDefault="007C4DA8" w:rsidP="007C4DA8">
      <w:pPr>
        <w:spacing w:line="570" w:lineRule="exact"/>
        <w:ind w:firstLine="637"/>
        <w:rPr>
          <w:rFonts w:ascii="仿宋_GB2312" w:eastAsia="仿宋_GB2312" w:hAnsi="仿宋_GB2312" w:cs="仿宋_GB2312" w:hint="eastAsia"/>
          <w:b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根据各地各部门组织情况，2021年我省科技活动周将开展549项活动，其中省级有关部门开展科普活动112项；各市有关单位开展科普活动368项；科研机构和大学参与开放活动69场次。其中省市重点活动安排如下：</w:t>
      </w:r>
    </w:p>
    <w:p w:rsidR="007C4DA8" w:rsidRDefault="007C4DA8" w:rsidP="007C4DA8">
      <w:pPr>
        <w:spacing w:line="570" w:lineRule="exact"/>
        <w:ind w:firstLine="640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（一）省级重大科普活动</w:t>
      </w:r>
    </w:p>
    <w:p w:rsidR="007C4DA8" w:rsidRDefault="007C4DA8" w:rsidP="007C4DA8">
      <w:pPr>
        <w:spacing w:line="570" w:lineRule="exact"/>
        <w:ind w:firstLine="637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年全省科技活动周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暨科学家巡讲团走进河北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启动式。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拟定于5月22日在石家庄举行，同时举办科技成果成就展，由省科技厅、省委宣传部、省科协主办。</w:t>
      </w:r>
    </w:p>
    <w:p w:rsidR="007C4DA8" w:rsidRDefault="007C4DA8" w:rsidP="007C4DA8">
      <w:pPr>
        <w:spacing w:line="570" w:lineRule="exact"/>
        <w:ind w:firstLine="637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2.2021年全省科普讲解大赛暨全国科普讲解大赛选拔赛。预赛和决赛在石家庄举行，评选一二三等奖，选拔优秀选手推荐参加国赛，由省科技厅、省科协主办。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3.2021年河北省科学实验展演汇演。面向全省征集趣味性操作性强的科学实验，在保定开展汇演，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省科技厅、省科学院、省微生物研究所主办。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4.2021年河北省科普微视频大赛暨省科普网信息资源集中宣传活动。面向全省征集科普微视频，在石家庄举办大赛，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省科技厅、石家庄市科技信息研究所主办。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5.2021年全省自然资源科技活动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仪式暨自然资源河北省卫星应用技术研讨会，由省自然资源厅主办。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6.“党建引领科学检验”主题科普活动，由省市场监管局主办。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7.“地球科学列车”专题科普活动和“地质科学”系列科普活动，由省地矿局主办。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8.“震动人心”——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冀震科普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关爱行动，由省地震局主办。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9.“冀望风云 燕赵科普行”——气象科技创新评选活动，由省气象局主办。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10.“举办科学讲堂，建设科学工作室”专题活动，由省科协主办。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11.“蝗虫与人”主题科普展，由河北大学主办。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12.“科学防控 健康同行”医学科普系列活动，由河北医科大学主办。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lastRenderedPageBreak/>
        <w:t>13.食品与健康专题科普活动，由河北科技大学主办。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14.城市健康水系统科普宣传专题活动，由河北工程大学主办。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15.“绿色科技·生态地球”科普行系列活动，由河北地质大学主办。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16.党领导下的河北水利科技发展，由河北省水利科学研究院主办。</w:t>
      </w:r>
    </w:p>
    <w:p w:rsidR="007C4DA8" w:rsidRDefault="007C4DA8" w:rsidP="007C4DA8">
      <w:pPr>
        <w:spacing w:line="570" w:lineRule="exact"/>
        <w:ind w:firstLine="640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（二）各市组织重点科普活动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1.石家庄市2021年科技活动周网上宣传活动，由石家庄市科技局主办。</w:t>
      </w:r>
    </w:p>
    <w:p w:rsidR="007C4DA8" w:rsidRDefault="007C4DA8" w:rsidP="007C4DA8">
      <w:pPr>
        <w:spacing w:line="570" w:lineRule="exact"/>
        <w:rPr>
          <w:rFonts w:ascii="仿宋_GB2312" w:eastAsia="仿宋_GB2312" w:hAnsi="仿宋_GB2312" w:cs="仿宋_GB2312" w:hint="eastAsia"/>
          <w:color w:val="0000FF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FF"/>
          <w:kern w:val="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 xml:space="preserve"> 2.承德市疫情防控科学知识竞答大赛及科技资源开放周活动，由承德市科技局及有关部门主办。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3.张家口市2021年科技活动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仪式及系列科普活动，由张家口市科技局主办。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4.秦皇岛市2021年科技活动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仪式暨科技成果展示活动和秦皇岛科技节•看我科技小神童活动，由秦皇岛市科技局、市科协、市教育局主办。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5.唐山市2021年科技活动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周启动仪式暨集中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科普宣传活动，由唐山市科技局主办。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6.廊坊市2021年活动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仪式及系列科普活动，由廊坊市科技局主办。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7.保定市2021年科技活动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仪式及科技进校园、进农村（社区）系列活动，由保定市科技局主办。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8.沧州市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科技创新成果展和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网上VR科技成果展暨网上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lastRenderedPageBreak/>
        <w:t>科普宣传活动，由沧州市科技局主办。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9.衡水市2021年科技活动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仪式暨疫情防控科普公益宣传活动，由衡水市科技局主办。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10.邢台市2021年科技活动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式及系列科普活动，由邢台市科技局等有关部门主办。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11.邯郸市2021年科技活动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式及青少年科普知识竞赛等系列科普活动，由邯郸市科技局、市委宣传部、市科协主办。</w:t>
      </w:r>
    </w:p>
    <w:p w:rsidR="007C4DA8" w:rsidRDefault="007C4DA8" w:rsidP="007C4DA8">
      <w:pPr>
        <w:spacing w:line="570" w:lineRule="exact"/>
        <w:ind w:firstLine="640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12.定州市2021年科技活动</w:t>
      </w:r>
      <w:proofErr w:type="gramStart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周启动</w:t>
      </w:r>
      <w:proofErr w:type="gramEnd"/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仪式及系列科普活动，由定州市科技局主办。</w:t>
      </w:r>
    </w:p>
    <w:p w:rsidR="007C4DA8" w:rsidRDefault="007C4DA8" w:rsidP="007C4DA8">
      <w:pPr>
        <w:pStyle w:val="a4"/>
        <w:spacing w:line="570" w:lineRule="exact"/>
        <w:ind w:firstLine="640"/>
        <w:rPr>
          <w:rFonts w:ascii="仿宋_GB2312" w:eastAsia="仿宋_GB2312" w:hAnsi="仿宋_GB2312" w:cs="仿宋_GB2312" w:hint="eastAsia"/>
          <w:color w:val="auto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Cs w:val="32"/>
        </w:rPr>
        <w:t>13.辛集市2021年科技进校园系列科普活动，由辛集市科技局主办。</w:t>
      </w:r>
    </w:p>
    <w:p w:rsidR="007C4DA8" w:rsidRDefault="007C4DA8" w:rsidP="007C4DA8">
      <w:pPr>
        <w:pStyle w:val="a4"/>
        <w:spacing w:line="570" w:lineRule="exact"/>
        <w:ind w:firstLine="640"/>
        <w:rPr>
          <w:rFonts w:ascii="楷体_GB2312" w:eastAsia="楷体_GB2312" w:hAnsi="楷体_GB2312" w:cs="楷体_GB2312" w:hint="eastAsia"/>
          <w:bCs/>
          <w:szCs w:val="32"/>
        </w:rPr>
      </w:pPr>
      <w:r>
        <w:rPr>
          <w:rFonts w:ascii="楷体_GB2312" w:eastAsia="楷体_GB2312" w:hAnsi="楷体_GB2312" w:cs="楷体_GB2312" w:hint="eastAsia"/>
          <w:bCs/>
          <w:szCs w:val="32"/>
        </w:rPr>
        <w:t>（三）参与开放活动的科研机构和大学</w:t>
      </w:r>
    </w:p>
    <w:p w:rsidR="007C4DA8" w:rsidRDefault="007C4DA8" w:rsidP="007C4DA8">
      <w:pPr>
        <w:pStyle w:val="a4"/>
        <w:spacing w:line="570" w:lineRule="exact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科研机构27所，高校14所。</w:t>
      </w:r>
    </w:p>
    <w:p w:rsidR="007C4DA8" w:rsidRDefault="007C4DA8" w:rsidP="007C4DA8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2021年河北省科技活动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周有关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内容安排可登陆邮箱（用户名：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kjtzcfgyjdc@163.com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，密码：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031185818115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）下载。</w:t>
      </w:r>
    </w:p>
    <w:p w:rsidR="007C4DA8" w:rsidRDefault="007C4DA8" w:rsidP="007C4DA8">
      <w:pPr>
        <w:spacing w:line="570" w:lineRule="exact"/>
        <w:ind w:firstLine="643"/>
        <w:rPr>
          <w:rFonts w:ascii="黑体" w:eastAsia="黑体" w:hAnsi="黑体" w:cs="黑体"/>
          <w:color w:val="000000"/>
          <w:kern w:val="1"/>
          <w:sz w:val="32"/>
          <w:szCs w:val="32"/>
        </w:rPr>
      </w:pPr>
      <w:r>
        <w:rPr>
          <w:rFonts w:ascii="黑体" w:eastAsia="黑体" w:hAnsi="黑体" w:cs="黑体"/>
          <w:color w:val="000000"/>
          <w:kern w:val="1"/>
          <w:sz w:val="32"/>
          <w:szCs w:val="32"/>
        </w:rPr>
        <w:t>五、活动形式</w:t>
      </w:r>
    </w:p>
    <w:p w:rsidR="007C4DA8" w:rsidRDefault="007C4DA8" w:rsidP="007C4DA8">
      <w:pPr>
        <w:spacing w:line="570" w:lineRule="exact"/>
        <w:ind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各项重点科普活动由省、市、县有关部门牵头负责，分别组织实施。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一是妥善组织线下活动。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根据科技活动周安排，今年重点开展线下活动，面向社会大众，走进学校、企业、社区，切实推动科技活动重心下移、服务基层。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二是丰富拓展线上活动。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发挥“两微一端”等各类载体作用，开展线上直播、网络展厅、短视频、云课堂等在线科普，提升公众参与度和便捷度。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三是推进线上线下融合。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强化线下线上活动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协同联动，汇聚展示各类线下线上科普活动，形成传播热点，扩大受众面和影响力。</w:t>
      </w:r>
    </w:p>
    <w:p w:rsidR="007C4DA8" w:rsidRDefault="007C4DA8" w:rsidP="007C4DA8">
      <w:pPr>
        <w:spacing w:line="570" w:lineRule="exact"/>
        <w:ind w:firstLine="643"/>
        <w:rPr>
          <w:rFonts w:ascii="黑体" w:eastAsia="黑体" w:hAnsi="黑体" w:cs="黑体"/>
          <w:kern w:val="1"/>
          <w:sz w:val="32"/>
          <w:szCs w:val="32"/>
        </w:rPr>
      </w:pPr>
      <w:r>
        <w:rPr>
          <w:rFonts w:ascii="黑体" w:eastAsia="黑体" w:hAnsi="黑体" w:cs="黑体"/>
          <w:kern w:val="1"/>
          <w:sz w:val="32"/>
          <w:szCs w:val="32"/>
        </w:rPr>
        <w:t>六、工作要求</w:t>
      </w:r>
    </w:p>
    <w:p w:rsidR="007C4DA8" w:rsidRDefault="007C4DA8" w:rsidP="007C4DA8">
      <w:pPr>
        <w:spacing w:line="570" w:lineRule="exact"/>
        <w:ind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一是加强组织领导。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各地各部门要把举办科技活动周作为近期一项重点任务来抓，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根据各自职能和任务做好安排部署和督导落实，确保各项活动如期举办。同时，</w:t>
      </w:r>
      <w:r>
        <w:rPr>
          <w:rFonts w:ascii="仿宋_GB2312" w:eastAsia="仿宋_GB2312" w:hAnsi="仿宋_GB2312" w:cs="仿宋_GB2312" w:hint="eastAsia"/>
          <w:sz w:val="32"/>
          <w:szCs w:val="32"/>
        </w:rPr>
        <w:t>要严格落实省委省政府关于疫情防控常态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化部署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要求，切实加强防控措施，确保人员、科技秘密等安全。</w:t>
      </w:r>
    </w:p>
    <w:p w:rsidR="007C4DA8" w:rsidRDefault="007C4DA8" w:rsidP="007C4DA8">
      <w:pPr>
        <w:spacing w:line="570" w:lineRule="exact"/>
        <w:ind w:firstLine="643"/>
        <w:rPr>
          <w:rFonts w:ascii="仿宋_GB2312" w:eastAsia="仿宋_GB2312" w:hAnsi="仿宋_GB2312" w:cs="仿宋_GB2312" w:hint="eastAsia"/>
          <w:kern w:val="1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二是突出实效特色。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各地各部门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要针对与百姓生活密切相关的科技需求，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充分利用各类科技科普资源，</w:t>
      </w:r>
      <w:r>
        <w:rPr>
          <w:rFonts w:ascii="仿宋_GB2312" w:eastAsia="仿宋_GB2312" w:hAnsi="仿宋_GB2312" w:cs="仿宋_GB2312" w:hint="eastAsia"/>
          <w:sz w:val="32"/>
          <w:szCs w:val="32"/>
        </w:rPr>
        <w:t>突出新颖性、互动性和实效性，发挥区域特色和行业优势，</w:t>
      </w:r>
      <w:r>
        <w:rPr>
          <w:rFonts w:ascii="仿宋_GB2312" w:eastAsia="仿宋_GB2312" w:hAnsi="仿宋_GB2312" w:cs="仿宋_GB2312" w:hint="eastAsia"/>
          <w:kern w:val="1"/>
          <w:sz w:val="32"/>
          <w:szCs w:val="32"/>
        </w:rPr>
        <w:t>着力打造活动品牌，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组织开展丰富多彩的群众性科技活动。</w:t>
      </w:r>
    </w:p>
    <w:p w:rsidR="007C4DA8" w:rsidRDefault="007C4DA8" w:rsidP="007C4DA8">
      <w:pPr>
        <w:widowControl/>
        <w:suppressAutoHyphens/>
        <w:spacing w:line="570" w:lineRule="exact"/>
        <w:ind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三是加强宣传发动。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各地各部门要加强对科技活动周的事前、事中、事后的宣传报道，充分发挥发挥主流媒体和新媒体的传播优势，利用大数据、人工智能、H5、VR、AR等技术开展宣传，增强宣传效果。</w:t>
      </w:r>
    </w:p>
    <w:p w:rsidR="007C4DA8" w:rsidRDefault="007C4DA8" w:rsidP="007C4DA8">
      <w:pPr>
        <w:spacing w:line="57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四是及时总结反馈。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请各地各部门将特色活动信息及影像资料，于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2021年5月24日17时</w:t>
      </w:r>
      <w:r>
        <w:rPr>
          <w:rFonts w:ascii="仿宋_GB2312" w:eastAsia="仿宋_GB2312" w:hAnsi="仿宋_GB2312" w:cs="仿宋_GB2312" w:hint="eastAsia"/>
          <w:sz w:val="32"/>
          <w:szCs w:val="32"/>
        </w:rPr>
        <w:t>前报送省科技厅联系人邮箱，以便向全国科技活动周闭幕式展示我省活动周亮点和盛况（资料要求：请提供活动现场、展位特色展示、优秀节目表演等场景的5张原图照片及文字说明，不超过200字的活动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周特色亮点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和意义的文字介绍）。科技活动周结束后，请于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6月15日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前将本地本部门活动总结、影像资料（视频时长不超过3分钟）报送省科技厅（各市科技部门汇总本地情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况后报送）。届时，将对各地各单位活动组织成效、宣传报道、工作总结上报等情况进行评估，评估情况作为表彰优秀组织单位、人员和明年科技活动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周重点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活动项目支持的重要依据。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联系人及联系方式：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1.省科技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厅政策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法规处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联 系 人：张松  宋俊娜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联系电话：0311-85818115 85803093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宋体" w:hint="eastAsia"/>
          <w:sz w:val="32"/>
          <w:szCs w:val="32"/>
          <w:lang w:val="zh-CN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邮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 xml:space="preserve">    箱：</w:t>
      </w:r>
      <w:r>
        <w:rPr>
          <w:rFonts w:ascii="仿宋_GB2312" w:eastAsia="仿宋_GB2312" w:hAnsi="宋体" w:hint="eastAsia"/>
          <w:sz w:val="32"/>
          <w:szCs w:val="32"/>
          <w:lang w:val="zh-CN"/>
        </w:rPr>
        <w:t>liangw@hebkjt.cn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2.省委宣传部基层宣教处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联 系 人：石立雄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联系电话：0311-87904074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邮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 xml:space="preserve">    箱：jicengchu@126.com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3.省科协科普部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联 系 人：</w:t>
      </w:r>
      <w:r>
        <w:rPr>
          <w:rFonts w:ascii="仿宋_GB2312" w:eastAsia="仿宋_GB2312" w:hAnsi="宋体" w:hint="eastAsia"/>
          <w:sz w:val="32"/>
          <w:szCs w:val="32"/>
        </w:rPr>
        <w:t>苏晓菡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联系电话：0311-86698228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>邮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  <w:t xml:space="preserve">    箱：hbskxpjb@163.com</w:t>
      </w:r>
    </w:p>
    <w:p w:rsidR="007C4DA8" w:rsidRDefault="007C4DA8" w:rsidP="007C4DA8">
      <w:pPr>
        <w:spacing w:line="570" w:lineRule="exact"/>
        <w:ind w:firstLine="646"/>
        <w:rPr>
          <w:rFonts w:ascii="仿宋_GB2312" w:eastAsia="仿宋_GB2312" w:hAnsi="仿宋_GB2312" w:cs="仿宋_GB2312" w:hint="eastAsia"/>
          <w:color w:val="000000"/>
          <w:kern w:val="1"/>
          <w:sz w:val="32"/>
          <w:szCs w:val="32"/>
        </w:rPr>
      </w:pPr>
    </w:p>
    <w:p w:rsidR="00C652BF" w:rsidRPr="007C4DA8" w:rsidRDefault="00C652BF"/>
    <w:sectPr w:rsidR="00C652BF" w:rsidRPr="007C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8"/>
    <w:rsid w:val="007C4DA8"/>
    <w:rsid w:val="00C6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4DE9F-EF74-430B-9159-69F9A78F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rsid w:val="007C4DA8"/>
    <w:rPr>
      <w:rFonts w:eastAsia="仿宋"/>
      <w:color w:val="000000"/>
      <w:kern w:val="1"/>
      <w:sz w:val="32"/>
    </w:rPr>
  </w:style>
  <w:style w:type="paragraph" w:customStyle="1" w:styleId="CharCharCharCharCharCharChar">
    <w:name w:val=" Char Char Char Char Char Char Char"/>
    <w:basedOn w:val="a"/>
    <w:rsid w:val="007C4DA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4">
    <w:name w:val="Body Text Indent"/>
    <w:basedOn w:val="a"/>
    <w:link w:val="a3"/>
    <w:rsid w:val="007C4DA8"/>
    <w:pPr>
      <w:ind w:firstLine="630"/>
    </w:pPr>
    <w:rPr>
      <w:rFonts w:asciiTheme="minorHAnsi" w:eastAsia="仿宋" w:hAnsiTheme="minorHAnsi" w:cstheme="minorBidi"/>
      <w:color w:val="000000"/>
      <w:kern w:val="1"/>
      <w:sz w:val="32"/>
      <w:szCs w:val="22"/>
    </w:rPr>
  </w:style>
  <w:style w:type="character" w:customStyle="1" w:styleId="1">
    <w:name w:val="正文文本缩进 字符1"/>
    <w:basedOn w:val="a0"/>
    <w:uiPriority w:val="99"/>
    <w:semiHidden/>
    <w:rsid w:val="007C4DA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2021-05-19T05:45:00Z</dcterms:created>
  <dcterms:modified xsi:type="dcterms:W3CDTF">2021-05-19T05:46:00Z</dcterms:modified>
</cp:coreProperties>
</file>