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A7" w:rsidRDefault="00477309">
      <w:pPr>
        <w:pStyle w:val="1"/>
        <w:ind w:firstLineChars="0" w:firstLine="0"/>
      </w:pPr>
      <w:r>
        <w:rPr>
          <w:rFonts w:hint="eastAsia"/>
        </w:rPr>
        <w:t>系统</w:t>
      </w:r>
      <w:r>
        <w:rPr>
          <w:rFonts w:hint="eastAsia"/>
        </w:rPr>
        <w:t>使用说明书</w:t>
      </w:r>
    </w:p>
    <w:p w:rsidR="00716CA7" w:rsidRDefault="00477309">
      <w:pPr>
        <w:pStyle w:val="2"/>
      </w:pPr>
      <w:r>
        <w:rPr>
          <w:rFonts w:hint="eastAsia"/>
        </w:rPr>
        <w:t>运行条件</w:t>
      </w:r>
    </w:p>
    <w:p w:rsidR="00716CA7" w:rsidRDefault="00477309">
      <w:pPr>
        <w:ind w:firstLine="480"/>
      </w:pPr>
      <w:r>
        <w:rPr>
          <w:rFonts w:hint="eastAsia"/>
        </w:rPr>
        <w:t>PC</w:t>
      </w:r>
      <w:r>
        <w:rPr>
          <w:rFonts w:hint="eastAsia"/>
        </w:rPr>
        <w:t>端浏览器：</w:t>
      </w:r>
      <w:r>
        <w:rPr>
          <w:rFonts w:hint="eastAsia"/>
        </w:rPr>
        <w:t>Google</w:t>
      </w:r>
      <w:r>
        <w:rPr>
          <w:rFonts w:hint="eastAsia"/>
        </w:rPr>
        <w:t>浏览器</w:t>
      </w:r>
      <w:r>
        <w:t>版本</w:t>
      </w:r>
      <w:r>
        <w:t xml:space="preserve"> 74.0.3729.108</w:t>
      </w:r>
      <w:r>
        <w:t>（</w:t>
      </w:r>
      <w:r>
        <w:t xml:space="preserve">32 </w:t>
      </w:r>
      <w:r>
        <w:t>位）</w:t>
      </w:r>
      <w:r>
        <w:rPr>
          <w:rFonts w:hint="eastAsia"/>
        </w:rPr>
        <w:t>其他浏览器也可以选择，移动端会自动调用手机自带的浏览器版本</w:t>
      </w:r>
    </w:p>
    <w:p w:rsidR="00716CA7" w:rsidRDefault="00477309">
      <w:pPr>
        <w:ind w:firstLine="480"/>
      </w:pPr>
      <w:r>
        <w:rPr>
          <w:rFonts w:hint="eastAsia"/>
        </w:rPr>
        <w:t>手机系统：</w:t>
      </w:r>
      <w:r>
        <w:rPr>
          <w:rFonts w:hint="eastAsia"/>
        </w:rPr>
        <w:t xml:space="preserve">Android </w:t>
      </w:r>
      <w:r>
        <w:rPr>
          <w:rFonts w:hint="eastAsia"/>
        </w:rPr>
        <w:t>6.0</w:t>
      </w:r>
      <w:r>
        <w:rPr>
          <w:rFonts w:hint="eastAsia"/>
        </w:rPr>
        <w:t>以上，手机能使用摄像头功能</w:t>
      </w:r>
    </w:p>
    <w:p w:rsidR="00716CA7" w:rsidRDefault="00477309">
      <w:pPr>
        <w:pStyle w:val="2"/>
      </w:pPr>
      <w:r>
        <w:rPr>
          <w:rFonts w:hint="eastAsia"/>
        </w:rPr>
        <w:t>安装方法</w:t>
      </w:r>
    </w:p>
    <w:p w:rsidR="00716CA7" w:rsidRDefault="00477309">
      <w:pPr>
        <w:ind w:firstLine="480"/>
      </w:pPr>
      <w:r>
        <w:rPr>
          <w:rFonts w:hint="eastAsia"/>
        </w:rPr>
        <w:t>使用通过</w:t>
      </w:r>
      <w:r>
        <w:rPr>
          <w:rFonts w:hint="eastAsia"/>
        </w:rPr>
        <w:t>Unity</w:t>
      </w:r>
      <w:r>
        <w:rPr>
          <w:rFonts w:hint="eastAsia"/>
        </w:rPr>
        <w:t>游戏引擎打包出来的</w:t>
      </w:r>
      <w:r>
        <w:rPr>
          <w:rFonts w:hint="eastAsia"/>
        </w:rPr>
        <w:t>APK</w:t>
      </w:r>
      <w:r>
        <w:rPr>
          <w:rFonts w:hint="eastAsia"/>
        </w:rPr>
        <w:t>安装包即可进行软件的安装，首次运行会提示是否开启摄像头权限，请点击是。如果没有开启摄像头权限，请在应用设置中自行开启。</w:t>
      </w:r>
    </w:p>
    <w:p w:rsidR="00716CA7" w:rsidRDefault="00477309">
      <w:pPr>
        <w:pStyle w:val="2"/>
      </w:pPr>
      <w:r>
        <w:rPr>
          <w:rFonts w:hint="eastAsia"/>
        </w:rPr>
        <w:t>云服务器设置</w:t>
      </w:r>
    </w:p>
    <w:p w:rsidR="00716CA7" w:rsidRDefault="00477309">
      <w:pPr>
        <w:ind w:firstLine="480"/>
      </w:pPr>
      <w:r>
        <w:rPr>
          <w:rFonts w:hint="eastAsia"/>
        </w:rPr>
        <w:t>在</w:t>
      </w:r>
      <w:r>
        <w:rPr>
          <w:rFonts w:hint="eastAsia"/>
        </w:rPr>
        <w:t>Unity</w:t>
      </w:r>
      <w:r>
        <w:rPr>
          <w:rFonts w:hint="eastAsia"/>
        </w:rPr>
        <w:t>编辑器的</w:t>
      </w:r>
      <w:r>
        <w:rPr>
          <w:rFonts w:hint="eastAsia"/>
        </w:rPr>
        <w:t>Scripts</w:t>
      </w:r>
      <w:r>
        <w:rPr>
          <w:rFonts w:hint="eastAsia"/>
        </w:rPr>
        <w:t>脚本文件夹中的</w:t>
      </w:r>
      <w:r>
        <w:rPr>
          <w:rFonts w:hint="eastAsia"/>
        </w:rPr>
        <w:t>Common</w:t>
      </w:r>
      <w:r>
        <w:rPr>
          <w:rFonts w:hint="eastAsia"/>
        </w:rPr>
        <w:t>文件夹中的</w:t>
      </w:r>
      <w:r>
        <w:rPr>
          <w:rFonts w:hint="eastAsia"/>
        </w:rPr>
        <w:t>ConstantStr</w:t>
      </w:r>
      <w:r>
        <w:rPr>
          <w:rFonts w:hint="eastAsia"/>
        </w:rPr>
        <w:t>脚本中进行更改设置。</w:t>
      </w:r>
    </w:p>
    <w:p w:rsidR="00716CA7" w:rsidRDefault="00477309">
      <w:pPr>
        <w:ind w:firstLine="480"/>
      </w:pPr>
      <w:r>
        <w:rPr>
          <w:rFonts w:hint="eastAsia"/>
        </w:rPr>
        <w:t>AssetBundleUrl</w:t>
      </w:r>
      <w:r>
        <w:rPr>
          <w:rFonts w:hint="eastAsia"/>
        </w:rPr>
        <w:t>变量是服务器中存放热更新资源包的地址。</w:t>
      </w:r>
    </w:p>
    <w:p w:rsidR="00716CA7" w:rsidRDefault="00477309">
      <w:pPr>
        <w:ind w:firstLine="480"/>
      </w:pPr>
      <w:r>
        <w:rPr>
          <w:rFonts w:hint="eastAsia"/>
        </w:rPr>
        <w:t>ServerXmlUrl</w:t>
      </w:r>
      <w:r>
        <w:rPr>
          <w:rFonts w:hint="eastAsia"/>
        </w:rPr>
        <w:t>变量是服务器中存放热更新配置文件的地址。</w:t>
      </w:r>
    </w:p>
    <w:p w:rsidR="00716CA7" w:rsidRDefault="00477309">
      <w:pPr>
        <w:ind w:firstLine="480"/>
      </w:pPr>
      <w:r>
        <w:rPr>
          <w:rFonts w:hint="eastAsia"/>
        </w:rPr>
        <w:t>在项目首次打包的情况下没有更新内容，</w:t>
      </w:r>
      <w:r>
        <w:rPr>
          <w:rFonts w:hint="eastAsia"/>
        </w:rPr>
        <w:t>AssetBundle</w:t>
      </w:r>
      <w:r>
        <w:rPr>
          <w:rFonts w:hint="eastAsia"/>
        </w:rPr>
        <w:t>文件夹中不需要存放任何文件，为空白文件夹。</w:t>
      </w:r>
      <w:r>
        <w:rPr>
          <w:rFonts w:hint="eastAsia"/>
        </w:rPr>
        <w:t>ServerInfo.xml</w:t>
      </w:r>
      <w:r>
        <w:rPr>
          <w:rFonts w:hint="eastAsia"/>
        </w:rPr>
        <w:t>资源配置文件中也为空内容。详情见图</w:t>
      </w:r>
      <w:r>
        <w:rPr>
          <w:rFonts w:hint="eastAsia"/>
        </w:rPr>
        <w:t>1-1</w:t>
      </w:r>
      <w:r>
        <w:rPr>
          <w:rFonts w:hint="eastAsia"/>
        </w:rPr>
        <w:t>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69850</wp:posOffset>
            </wp:positionV>
            <wp:extent cx="6057265" cy="365125"/>
            <wp:effectExtent l="0" t="0" r="635" b="15875"/>
            <wp:wrapTopAndBottom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1-1 </w:t>
      </w:r>
      <w:r>
        <w:rPr>
          <w:rFonts w:hint="eastAsia"/>
          <w:sz w:val="21"/>
          <w:szCs w:val="21"/>
        </w:rPr>
        <w:t>热更新文件配置</w:t>
      </w:r>
    </w:p>
    <w:p w:rsidR="00716CA7" w:rsidRDefault="00477309">
      <w:pPr>
        <w:ind w:firstLine="480"/>
      </w:pPr>
      <w:r>
        <w:rPr>
          <w:rFonts w:hint="eastAsia"/>
        </w:rPr>
        <w:t>在服务器搭建完成并且网页部署成功后，进行</w:t>
      </w:r>
      <w:r>
        <w:rPr>
          <w:rFonts w:hint="eastAsia"/>
        </w:rPr>
        <w:t>Unity</w:t>
      </w:r>
      <w:r>
        <w:rPr>
          <w:rFonts w:hint="eastAsia"/>
        </w:rPr>
        <w:t>客户端和</w:t>
      </w:r>
      <w:r>
        <w:rPr>
          <w:rFonts w:hint="eastAsia"/>
        </w:rPr>
        <w:t>Web</w:t>
      </w:r>
      <w:r>
        <w:rPr>
          <w:rFonts w:hint="eastAsia"/>
        </w:rPr>
        <w:t>课程端的内容对接。</w:t>
      </w:r>
      <w:r>
        <w:rPr>
          <w:rFonts w:hint="eastAsia"/>
        </w:rPr>
        <w:t>VideoUrl</w:t>
      </w:r>
      <w:r>
        <w:rPr>
          <w:rFonts w:hint="eastAsia"/>
        </w:rPr>
        <w:t>变量为视频播放总界面网址，</w:t>
      </w:r>
      <w:r>
        <w:rPr>
          <w:rFonts w:hint="eastAsia"/>
        </w:rPr>
        <w:t>Cours</w:t>
      </w:r>
      <w:r>
        <w:rPr>
          <w:rFonts w:hint="eastAsia"/>
        </w:rPr>
        <w:t>eUrl</w:t>
      </w:r>
      <w:r>
        <w:rPr>
          <w:rFonts w:hint="eastAsia"/>
        </w:rPr>
        <w:t>变量为课程内容总界面网址。详见图</w:t>
      </w:r>
      <w:r>
        <w:rPr>
          <w:rFonts w:hint="eastAsia"/>
        </w:rPr>
        <w:t>1-2</w:t>
      </w:r>
      <w:r>
        <w:rPr>
          <w:rFonts w:hint="eastAsia"/>
        </w:rPr>
        <w:t>：</w:t>
      </w:r>
    </w:p>
    <w:p w:rsidR="00716CA7" w:rsidRDefault="00477309">
      <w:pPr>
        <w:ind w:firstLine="480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60325</wp:posOffset>
            </wp:positionV>
            <wp:extent cx="5883275" cy="590550"/>
            <wp:effectExtent l="0" t="0" r="3175" b="0"/>
            <wp:wrapTopAndBottom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1-2 </w:t>
      </w:r>
      <w:r>
        <w:rPr>
          <w:rFonts w:hint="eastAsia"/>
          <w:sz w:val="21"/>
          <w:szCs w:val="21"/>
        </w:rPr>
        <w:t>服务器课程视频链接</w:t>
      </w:r>
    </w:p>
    <w:p w:rsidR="00716CA7" w:rsidRDefault="00716CA7">
      <w:pPr>
        <w:ind w:firstLine="480"/>
      </w:pPr>
    </w:p>
    <w:p w:rsidR="00716CA7" w:rsidRDefault="00477309">
      <w:pPr>
        <w:pStyle w:val="2"/>
      </w:pPr>
      <w:r>
        <w:rPr>
          <w:rFonts w:hint="eastAsia"/>
        </w:rPr>
        <w:lastRenderedPageBreak/>
        <w:t>云服务器数据库链接设置</w:t>
      </w:r>
    </w:p>
    <w:p w:rsidR="00716CA7" w:rsidRDefault="00477309">
      <w:pPr>
        <w:ind w:firstLine="480"/>
      </w:pPr>
      <w:r>
        <w:rPr>
          <w:rFonts w:hint="eastAsia"/>
        </w:rPr>
        <w:t>在</w:t>
      </w:r>
      <w:r>
        <w:rPr>
          <w:rFonts w:hint="eastAsia"/>
        </w:rPr>
        <w:t>Unity</w:t>
      </w:r>
      <w:r>
        <w:rPr>
          <w:rFonts w:hint="eastAsia"/>
        </w:rPr>
        <w:t>编辑器的</w:t>
      </w:r>
      <w:r>
        <w:rPr>
          <w:rFonts w:hint="eastAsia"/>
        </w:rPr>
        <w:t>Scripts</w:t>
      </w:r>
      <w:r>
        <w:rPr>
          <w:rFonts w:hint="eastAsia"/>
        </w:rPr>
        <w:t>脚本文件夹中的</w:t>
      </w:r>
      <w:r>
        <w:rPr>
          <w:rFonts w:hint="eastAsia"/>
        </w:rPr>
        <w:t>Tools</w:t>
      </w:r>
      <w:r>
        <w:rPr>
          <w:rFonts w:hint="eastAsia"/>
        </w:rPr>
        <w:t>文件夹中的</w:t>
      </w:r>
      <w:r>
        <w:rPr>
          <w:rFonts w:hint="eastAsia"/>
        </w:rPr>
        <w:t>DBUtility</w:t>
      </w:r>
      <w:r>
        <w:rPr>
          <w:rFonts w:hint="eastAsia"/>
        </w:rPr>
        <w:t>脚本中进行更改设置。</w:t>
      </w:r>
    </w:p>
    <w:p w:rsidR="00716CA7" w:rsidRDefault="00477309">
      <w:pPr>
        <w:ind w:firstLine="480"/>
      </w:pPr>
      <w:r>
        <w:rPr>
          <w:rFonts w:hint="eastAsia"/>
        </w:rPr>
        <w:t>CONNECTIONSTRING</w:t>
      </w:r>
      <w:r>
        <w:rPr>
          <w:rFonts w:hint="eastAsia"/>
        </w:rPr>
        <w:t>变量为数据库的连接数据，其中</w:t>
      </w:r>
      <w:r>
        <w:rPr>
          <w:rFonts w:hint="eastAsia"/>
        </w:rPr>
        <w:t>data source</w:t>
      </w:r>
      <w:r>
        <w:rPr>
          <w:rFonts w:hint="eastAsia"/>
        </w:rPr>
        <w:t>为数据库连接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port</w:t>
      </w:r>
      <w:r>
        <w:rPr>
          <w:rFonts w:hint="eastAsia"/>
        </w:rPr>
        <w:t>为数据库的连接端口，</w:t>
      </w:r>
      <w:r>
        <w:rPr>
          <w:rFonts w:hint="eastAsia"/>
        </w:rPr>
        <w:t>database</w:t>
      </w:r>
      <w:r>
        <w:rPr>
          <w:rFonts w:hint="eastAsia"/>
        </w:rPr>
        <w:t>为数据库的名称，</w:t>
      </w:r>
      <w:r>
        <w:rPr>
          <w:rFonts w:hint="eastAsia"/>
        </w:rPr>
        <w:t>user</w:t>
      </w:r>
      <w:r>
        <w:rPr>
          <w:rFonts w:hint="eastAsia"/>
        </w:rPr>
        <w:t>为数据库的登陆用户名，</w:t>
      </w:r>
      <w:r>
        <w:rPr>
          <w:rFonts w:hint="eastAsia"/>
        </w:rPr>
        <w:t>password</w:t>
      </w:r>
      <w:r>
        <w:rPr>
          <w:rFonts w:hint="eastAsia"/>
        </w:rPr>
        <w:t>为数据库的登陆密码，</w:t>
      </w:r>
      <w:r>
        <w:rPr>
          <w:rFonts w:hint="eastAsia"/>
        </w:rPr>
        <w:t>charset</w:t>
      </w:r>
      <w:r>
        <w:rPr>
          <w:rFonts w:hint="eastAsia"/>
        </w:rPr>
        <w:t>为数据库的文字文字编译格式不用更改。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50800</wp:posOffset>
            </wp:positionV>
            <wp:extent cx="5495290" cy="685800"/>
            <wp:effectExtent l="0" t="0" r="10160" b="0"/>
            <wp:wrapTopAndBottom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1-3 </w:t>
      </w:r>
      <w:r>
        <w:rPr>
          <w:rFonts w:hint="eastAsia"/>
          <w:sz w:val="21"/>
          <w:szCs w:val="21"/>
        </w:rPr>
        <w:t>服</w:t>
      </w:r>
      <w:r>
        <w:rPr>
          <w:rFonts w:hint="eastAsia"/>
          <w:sz w:val="21"/>
          <w:szCs w:val="21"/>
        </w:rPr>
        <w:t>务器连接数据</w:t>
      </w:r>
    </w:p>
    <w:p w:rsidR="00716CA7" w:rsidRDefault="00477309">
      <w:pPr>
        <w:pStyle w:val="2"/>
      </w:pPr>
      <w:r>
        <w:rPr>
          <w:rFonts w:hint="eastAsia"/>
        </w:rPr>
        <w:t>埋点功能运行</w:t>
      </w:r>
    </w:p>
    <w:p w:rsidR="00716CA7" w:rsidRDefault="00477309">
      <w:pPr>
        <w:ind w:firstLine="480"/>
      </w:pPr>
      <w:r>
        <w:rPr>
          <w:rFonts w:hint="eastAsia"/>
        </w:rPr>
        <w:t>Web</w:t>
      </w:r>
      <w:r>
        <w:rPr>
          <w:rFonts w:hint="eastAsia"/>
        </w:rPr>
        <w:t>网页端埋点功能实现，进入</w:t>
      </w:r>
      <w:r>
        <w:rPr>
          <w:rFonts w:hint="eastAsia"/>
        </w:rPr>
        <w:t>Google Analytics</w:t>
      </w:r>
      <w:r>
        <w:rPr>
          <w:rFonts w:hint="eastAsia"/>
        </w:rPr>
        <w:t>首页，用使用</w:t>
      </w:r>
      <w:r>
        <w:rPr>
          <w:rFonts w:hint="eastAsia"/>
        </w:rPr>
        <w:t>Google Tag Manger</w:t>
      </w:r>
      <w:r>
        <w:rPr>
          <w:rFonts w:hint="eastAsia"/>
        </w:rPr>
        <w:t>的</w:t>
      </w:r>
      <w:r>
        <w:rPr>
          <w:rFonts w:hint="eastAsia"/>
        </w:rPr>
        <w:t>Google</w:t>
      </w:r>
      <w:r>
        <w:rPr>
          <w:rFonts w:hint="eastAsia"/>
        </w:rPr>
        <w:t>账号登陆即可看到部署埋点功能收集到的数据，首页为用户的流量数据，周期为每周进行统计对比详情见图</w:t>
      </w:r>
      <w:r>
        <w:rPr>
          <w:rFonts w:hint="eastAsia"/>
        </w:rPr>
        <w:t>1-1</w:t>
      </w:r>
      <w:r>
        <w:rPr>
          <w:rFonts w:hint="eastAsia"/>
        </w:rPr>
        <w:t>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41275</wp:posOffset>
            </wp:positionV>
            <wp:extent cx="4785995" cy="3120390"/>
            <wp:effectExtent l="0" t="0" r="1460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1-1 </w:t>
      </w:r>
      <w:r>
        <w:rPr>
          <w:rFonts w:hint="eastAsia"/>
          <w:sz w:val="21"/>
          <w:szCs w:val="21"/>
        </w:rPr>
        <w:t>用户访问流量数据</w:t>
      </w:r>
    </w:p>
    <w:p w:rsidR="00716CA7" w:rsidRDefault="00716CA7">
      <w:pPr>
        <w:ind w:firstLine="420"/>
        <w:jc w:val="center"/>
        <w:rPr>
          <w:sz w:val="21"/>
          <w:szCs w:val="21"/>
        </w:rPr>
      </w:pPr>
    </w:p>
    <w:p w:rsidR="00716CA7" w:rsidRDefault="00477309">
      <w:pPr>
        <w:ind w:firstLine="480"/>
      </w:pPr>
      <w:r>
        <w:rPr>
          <w:rFonts w:hint="eastAsia"/>
        </w:rPr>
        <w:t>用户访问时间段，所在地区，访问使用设备详细图见下图</w:t>
      </w:r>
      <w:r>
        <w:rPr>
          <w:rFonts w:hint="eastAsia"/>
        </w:rPr>
        <w:t>1-</w:t>
      </w:r>
      <w:r>
        <w:t>2</w:t>
      </w:r>
      <w:r>
        <w:rPr>
          <w:rFonts w:hint="eastAsia"/>
        </w:rPr>
        <w:t>所示：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5269865" cy="2549525"/>
            <wp:effectExtent l="0" t="0" r="6985" b="31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1-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用户访问时间地点设备数据</w:t>
      </w:r>
    </w:p>
    <w:p w:rsidR="00716CA7" w:rsidRDefault="00477309">
      <w:pPr>
        <w:ind w:firstLine="480"/>
      </w:pPr>
      <w:r>
        <w:rPr>
          <w:rFonts w:hint="eastAsia"/>
        </w:rPr>
        <w:t>用户行为事件信息数据收集见下图</w:t>
      </w:r>
      <w:r>
        <w:rPr>
          <w:rFonts w:hint="eastAsia"/>
        </w:rPr>
        <w:t>1-</w:t>
      </w:r>
      <w:r>
        <w:t>3</w:t>
      </w:r>
      <w:r>
        <w:rPr>
          <w:rFonts w:hint="eastAsia"/>
        </w:rPr>
        <w:t>所示，主要收集了用户的点击网页事件，目录课程总览按钮点击事件，复制行为事件，视频播放信息数据事件。其中通过主要维度进行筛选能够选择事件类别，事件操作，事件标签，能够对事件的详细事件数据信息进行查看，详见图</w:t>
      </w:r>
      <w:r>
        <w:rPr>
          <w:rFonts w:hint="eastAsia"/>
        </w:rPr>
        <w:t>1-</w:t>
      </w:r>
      <w:r>
        <w:t>4</w:t>
      </w:r>
      <w:r>
        <w:rPr>
          <w:rFonts w:hint="eastAsia"/>
        </w:rPr>
        <w:t>。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31750</wp:posOffset>
            </wp:positionV>
            <wp:extent cx="5456555" cy="1364615"/>
            <wp:effectExtent l="0" t="0" r="10795" b="698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1-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用户行为事件数据</w:t>
      </w:r>
    </w:p>
    <w:p w:rsidR="00716CA7" w:rsidRDefault="00477309">
      <w:pPr>
        <w:ind w:firstLine="420"/>
        <w:jc w:val="center"/>
      </w:pPr>
      <w:r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264785" cy="1629410"/>
            <wp:effectExtent l="0" t="0" r="12065" b="88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1-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用户事件详细数据</w:t>
      </w:r>
    </w:p>
    <w:p w:rsidR="00716CA7" w:rsidRDefault="00477309">
      <w:pPr>
        <w:ind w:firstLine="480"/>
      </w:pPr>
      <w:r>
        <w:rPr>
          <w:rFonts w:hint="eastAsia"/>
        </w:rPr>
        <w:t>Unity</w:t>
      </w:r>
      <w:r>
        <w:rPr>
          <w:rFonts w:hint="eastAsia"/>
        </w:rPr>
        <w:t>客户端埋点功能实现，进入</w:t>
      </w:r>
      <w:r>
        <w:rPr>
          <w:rFonts w:hint="eastAsia"/>
        </w:rPr>
        <w:t>Unity Analytics Dashboard</w:t>
      </w:r>
      <w:r>
        <w:rPr>
          <w:rFonts w:hint="eastAsia"/>
        </w:rPr>
        <w:t>网站可以查看</w:t>
      </w:r>
      <w:r>
        <w:rPr>
          <w:rFonts w:hint="eastAsia"/>
        </w:rPr>
        <w:t>Unity</w:t>
      </w:r>
      <w:r>
        <w:rPr>
          <w:rFonts w:hint="eastAsia"/>
        </w:rPr>
        <w:t>客户端中采集的用户行为事件信息数据。此次在客户端中采集了登陆用户名和使用</w:t>
      </w:r>
      <w:r>
        <w:rPr>
          <w:rFonts w:hint="eastAsia"/>
        </w:rPr>
        <w:t>3D</w:t>
      </w:r>
      <w:r>
        <w:rPr>
          <w:rFonts w:hint="eastAsia"/>
        </w:rPr>
        <w:t>模型的名称以及上述功</w:t>
      </w:r>
      <w:r>
        <w:rPr>
          <w:rFonts w:hint="eastAsia"/>
        </w:rPr>
        <w:t>能使用的时间，</w:t>
      </w:r>
      <w:r>
        <w:rPr>
          <w:rFonts w:hint="eastAsia"/>
        </w:rPr>
        <w:t>Vuforia</w:t>
      </w:r>
      <w:r>
        <w:rPr>
          <w:rFonts w:hint="eastAsia"/>
        </w:rPr>
        <w:t>使用的开始和结束时间以及使用的总时长，见下图</w:t>
      </w:r>
      <w:r>
        <w:rPr>
          <w:rFonts w:hint="eastAsia"/>
        </w:rPr>
        <w:t>1-</w:t>
      </w:r>
      <w:r>
        <w:t>5</w:t>
      </w:r>
      <w:r>
        <w:rPr>
          <w:rFonts w:hint="eastAsia"/>
        </w:rPr>
        <w:t>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269230" cy="2604135"/>
            <wp:effectExtent l="0" t="0" r="7620" b="571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1-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 Unity Analytics</w:t>
      </w:r>
      <w:r>
        <w:rPr>
          <w:rFonts w:hint="eastAsia"/>
          <w:sz w:val="21"/>
          <w:szCs w:val="21"/>
        </w:rPr>
        <w:t>数据信息</w:t>
      </w:r>
    </w:p>
    <w:p w:rsidR="00716CA7" w:rsidRDefault="00716CA7">
      <w:pPr>
        <w:pStyle w:val="2"/>
        <w:sectPr w:rsidR="00716C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6CA7" w:rsidRDefault="00477309">
      <w:pPr>
        <w:pStyle w:val="2"/>
      </w:pPr>
      <w:r>
        <w:rPr>
          <w:rFonts w:hint="eastAsia"/>
        </w:rPr>
        <w:lastRenderedPageBreak/>
        <w:t>Unity</w:t>
      </w:r>
      <w:r>
        <w:rPr>
          <w:rFonts w:hint="eastAsia"/>
        </w:rPr>
        <w:t>客户端运行</w:t>
      </w:r>
    </w:p>
    <w:p w:rsidR="00716CA7" w:rsidRDefault="00477309">
      <w:pPr>
        <w:ind w:firstLine="420"/>
      </w:pPr>
      <w:r>
        <w:rPr>
          <w:noProof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33B26F17" wp14:editId="5F5C9275">
            <wp:simplePos x="0" y="0"/>
            <wp:positionH relativeFrom="column">
              <wp:posOffset>1277924</wp:posOffset>
            </wp:positionH>
            <wp:positionV relativeFrom="paragraph">
              <wp:posOffset>520700</wp:posOffset>
            </wp:positionV>
            <wp:extent cx="2966720" cy="1382395"/>
            <wp:effectExtent l="0" t="0" r="5080" b="825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）程序运行首先会进行资源检查热更新，对新增的内容可以进行内容的资源热更，见图</w:t>
      </w:r>
      <w:r>
        <w:rPr>
          <w:rFonts w:hint="eastAsia"/>
        </w:rPr>
        <w:t>2-1</w:t>
      </w:r>
      <w:r>
        <w:rPr>
          <w:rFonts w:hint="eastAsia"/>
        </w:rPr>
        <w:t>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2-1 </w:t>
      </w:r>
      <w:r>
        <w:rPr>
          <w:rFonts w:hint="eastAsia"/>
          <w:sz w:val="21"/>
          <w:szCs w:val="21"/>
        </w:rPr>
        <w:t>热更新界面</w:t>
      </w:r>
    </w:p>
    <w:p w:rsidR="00716CA7" w:rsidRDefault="00477309">
      <w:pPr>
        <w:ind w:firstLine="48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A648E0" wp14:editId="0A468E0C">
            <wp:simplePos x="0" y="0"/>
            <wp:positionH relativeFrom="column">
              <wp:posOffset>1153948</wp:posOffset>
            </wp:positionH>
            <wp:positionV relativeFrom="paragraph">
              <wp:posOffset>396875</wp:posOffset>
            </wp:positionV>
            <wp:extent cx="3240405" cy="1367155"/>
            <wp:effectExtent l="0" t="0" r="0" b="444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）在热更新完成后，进入用户登陆以及注册界面。如图</w:t>
      </w:r>
      <w:r>
        <w:rPr>
          <w:rFonts w:hint="eastAsia"/>
        </w:rPr>
        <w:t>2-2</w:t>
      </w:r>
      <w:r>
        <w:rPr>
          <w:rFonts w:hint="eastAsia"/>
        </w:rPr>
        <w:t>所示：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 xml:space="preserve">2-2 </w:t>
      </w:r>
      <w:r>
        <w:rPr>
          <w:rFonts w:hint="eastAsia"/>
          <w:sz w:val="21"/>
          <w:szCs w:val="21"/>
        </w:rPr>
        <w:t>用户登陆界面</w:t>
      </w:r>
    </w:p>
    <w:p w:rsidR="00716CA7" w:rsidRDefault="00716CA7">
      <w:pPr>
        <w:ind w:firstLine="480"/>
      </w:pPr>
    </w:p>
    <w:p w:rsidR="00716CA7" w:rsidRDefault="00477309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主菜单界面如图</w:t>
      </w:r>
      <w:r>
        <w:rPr>
          <w:rFonts w:hint="eastAsia"/>
        </w:rPr>
        <w:t>2-</w:t>
      </w:r>
      <w:r>
        <w:t>3</w:t>
      </w:r>
      <w:r>
        <w:rPr>
          <w:rFonts w:hint="eastAsia"/>
        </w:rPr>
        <w:t>所示：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60325</wp:posOffset>
            </wp:positionV>
            <wp:extent cx="4676775" cy="2447925"/>
            <wp:effectExtent l="0" t="0" r="9525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2-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主菜单界面</w:t>
      </w:r>
    </w:p>
    <w:p w:rsidR="00716CA7" w:rsidRDefault="00477309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）课程和视频界面如图</w:t>
      </w:r>
      <w:r>
        <w:rPr>
          <w:rFonts w:hint="eastAsia"/>
        </w:rPr>
        <w:t>2-</w:t>
      </w:r>
      <w:r>
        <w:t>4</w:t>
      </w:r>
      <w:r>
        <w:rPr>
          <w:rFonts w:hint="eastAsia"/>
        </w:rPr>
        <w:t>，</w:t>
      </w:r>
      <w:r>
        <w:rPr>
          <w:rFonts w:hint="eastAsia"/>
        </w:rPr>
        <w:t>2-</w:t>
      </w:r>
      <w:r>
        <w:t>5</w:t>
      </w:r>
      <w:r>
        <w:rPr>
          <w:rFonts w:hint="eastAsia"/>
        </w:rPr>
        <w:t>所示：</w:t>
      </w:r>
    </w:p>
    <w:p w:rsidR="00716CA7" w:rsidRDefault="00477309">
      <w:pPr>
        <w:ind w:firstLine="480"/>
        <w:jc w:val="center"/>
        <w:rPr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88900</wp:posOffset>
            </wp:positionV>
            <wp:extent cx="4166870" cy="2345690"/>
            <wp:effectExtent l="0" t="0" r="5080" b="1651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2-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课程界面</w:t>
      </w:r>
    </w:p>
    <w:p w:rsidR="00716CA7" w:rsidRDefault="00477309">
      <w:pPr>
        <w:ind w:firstLine="480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57785</wp:posOffset>
            </wp:positionV>
            <wp:extent cx="4242435" cy="2361565"/>
            <wp:effectExtent l="0" t="0" r="5715" b="63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2-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视频界面</w:t>
      </w:r>
    </w:p>
    <w:p w:rsidR="00716CA7" w:rsidRDefault="00477309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3D</w:t>
      </w:r>
      <w:r>
        <w:rPr>
          <w:rFonts w:hint="eastAsia"/>
        </w:rPr>
        <w:t>模型界面，选择要查看的模型并点击显示按钮，即可查看相应的</w:t>
      </w:r>
      <w:r>
        <w:rPr>
          <w:rFonts w:hint="eastAsia"/>
        </w:rPr>
        <w:t>3D</w:t>
      </w:r>
      <w:r>
        <w:rPr>
          <w:rFonts w:hint="eastAsia"/>
        </w:rPr>
        <w:t>模型。如图</w:t>
      </w:r>
      <w:r>
        <w:rPr>
          <w:rFonts w:hint="eastAsia"/>
        </w:rPr>
        <w:t>2-</w:t>
      </w:r>
      <w:r>
        <w:t>6</w:t>
      </w:r>
      <w:r>
        <w:rPr>
          <w:rFonts w:hint="eastAsia"/>
        </w:rPr>
        <w:t>所示：</w:t>
      </w:r>
    </w:p>
    <w:p w:rsidR="00716CA7" w:rsidRDefault="00477309">
      <w:pPr>
        <w:ind w:firstLine="480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79375</wp:posOffset>
            </wp:positionV>
            <wp:extent cx="5270500" cy="2497455"/>
            <wp:effectExtent l="0" t="0" r="6350" b="1714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2-</w:t>
      </w:r>
      <w:r>
        <w:rPr>
          <w:sz w:val="21"/>
          <w:szCs w:val="21"/>
        </w:rPr>
        <w:t xml:space="preserve">6  </w:t>
      </w:r>
      <w:r>
        <w:rPr>
          <w:rFonts w:hint="eastAsia"/>
          <w:sz w:val="21"/>
          <w:szCs w:val="21"/>
        </w:rPr>
        <w:t>3D</w:t>
      </w:r>
      <w:r>
        <w:rPr>
          <w:rFonts w:hint="eastAsia"/>
          <w:sz w:val="21"/>
          <w:szCs w:val="21"/>
        </w:rPr>
        <w:t>模型界面</w:t>
      </w:r>
    </w:p>
    <w:p w:rsidR="00716CA7" w:rsidRDefault="00477309">
      <w:pPr>
        <w:ind w:firstLine="480"/>
      </w:pPr>
      <w:r>
        <w:rPr>
          <w:rFonts w:hint="eastAsia"/>
        </w:rPr>
        <w:lastRenderedPageBreak/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VuforiaAR</w:t>
      </w:r>
      <w:r>
        <w:rPr>
          <w:rFonts w:hint="eastAsia"/>
        </w:rPr>
        <w:t>扫描界面，对图像使用摄像头进行扫描，即可显示出对应的模型，如图</w:t>
      </w:r>
      <w:r>
        <w:rPr>
          <w:rFonts w:hint="eastAsia"/>
        </w:rPr>
        <w:t>2-</w:t>
      </w:r>
      <w:r>
        <w:t>7</w:t>
      </w:r>
      <w:r>
        <w:rPr>
          <w:rFonts w:hint="eastAsia"/>
        </w:rPr>
        <w:t>所示：</w:t>
      </w:r>
    </w:p>
    <w:p w:rsidR="00716CA7" w:rsidRDefault="00477309">
      <w:pPr>
        <w:ind w:firstLine="4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31750</wp:posOffset>
            </wp:positionV>
            <wp:extent cx="5238750" cy="2590800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2-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 xml:space="preserve"> VuforiaAR</w:t>
      </w:r>
      <w:r>
        <w:rPr>
          <w:rFonts w:hint="eastAsia"/>
          <w:sz w:val="21"/>
          <w:szCs w:val="21"/>
        </w:rPr>
        <w:t>扫描界面</w:t>
      </w:r>
    </w:p>
    <w:p w:rsidR="00716CA7" w:rsidRDefault="00477309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）用户设计界面，如图</w:t>
      </w:r>
      <w:r>
        <w:rPr>
          <w:rFonts w:hint="eastAsia"/>
        </w:rPr>
        <w:t>2-</w:t>
      </w:r>
      <w:r>
        <w:t>8</w:t>
      </w:r>
      <w:r>
        <w:rPr>
          <w:rFonts w:hint="eastAsia"/>
        </w:rPr>
        <w:t>所示：</w:t>
      </w:r>
    </w:p>
    <w:p w:rsidR="00716CA7" w:rsidRDefault="00477309">
      <w:pPr>
        <w:ind w:firstLine="480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60325</wp:posOffset>
            </wp:positionV>
            <wp:extent cx="2914650" cy="1362075"/>
            <wp:effectExtent l="0" t="0" r="0" b="952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2-</w:t>
      </w:r>
      <w:r>
        <w:rPr>
          <w:sz w:val="21"/>
          <w:szCs w:val="21"/>
        </w:rPr>
        <w:t xml:space="preserve">8 </w:t>
      </w:r>
      <w:bookmarkStart w:id="0" w:name="_GoBack"/>
      <w:bookmarkEnd w:id="0"/>
      <w:r>
        <w:rPr>
          <w:rFonts w:hint="eastAsia"/>
          <w:sz w:val="21"/>
          <w:szCs w:val="21"/>
        </w:rPr>
        <w:t>用户设置界面</w:t>
      </w:r>
    </w:p>
    <w:sectPr w:rsidR="0071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77309"/>
    <w:rsid w:val="00716CA7"/>
    <w:rsid w:val="20CD7466"/>
    <w:rsid w:val="220815A2"/>
    <w:rsid w:val="293C659E"/>
    <w:rsid w:val="38296589"/>
    <w:rsid w:val="3EA14A0B"/>
    <w:rsid w:val="59165804"/>
    <w:rsid w:val="6FBE5995"/>
    <w:rsid w:val="7F8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AAEE39"/>
  <w15:docId w15:val="{BDC15583-7E20-4178-A8D6-4177F0D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rFonts w:ascii="黑体" w:eastAsia="黑体" w:hAnsi="黑体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黑体" w:eastAsia="黑体" w:hAnsi="黑体"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bonolee</cp:lastModifiedBy>
  <cp:revision>2</cp:revision>
  <dcterms:created xsi:type="dcterms:W3CDTF">2014-10-29T12:08:00Z</dcterms:created>
  <dcterms:modified xsi:type="dcterms:W3CDTF">2020-06-14T12:52:00Z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